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F4F" w:rsidRDefault="00484F4F" w:rsidP="00484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484F4F" w:rsidRDefault="00484F4F" w:rsidP="00484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независимой оценки качества условий осуществления образовательной деятельности ГБУ КО ПОО «Технологический колледж» </w:t>
      </w:r>
    </w:p>
    <w:p w:rsidR="00484F4F" w:rsidRDefault="00484F4F" w:rsidP="00484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bookmarkStart w:id="0" w:name="_GoBack"/>
      <w:bookmarkEnd w:id="0"/>
    </w:p>
    <w:tbl>
      <w:tblPr>
        <w:tblStyle w:val="a3"/>
        <w:tblW w:w="157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992"/>
        <w:gridCol w:w="567"/>
        <w:gridCol w:w="709"/>
        <w:gridCol w:w="851"/>
        <w:gridCol w:w="567"/>
        <w:gridCol w:w="708"/>
        <w:gridCol w:w="851"/>
        <w:gridCol w:w="708"/>
        <w:gridCol w:w="567"/>
        <w:gridCol w:w="12"/>
        <w:gridCol w:w="839"/>
        <w:gridCol w:w="850"/>
        <w:gridCol w:w="1276"/>
        <w:gridCol w:w="709"/>
        <w:gridCol w:w="12"/>
        <w:gridCol w:w="697"/>
        <w:gridCol w:w="850"/>
        <w:gridCol w:w="709"/>
        <w:gridCol w:w="709"/>
        <w:gridCol w:w="12"/>
        <w:gridCol w:w="838"/>
        <w:gridCol w:w="12"/>
      </w:tblGrid>
      <w:tr w:rsidR="00484F4F" w:rsidTr="009B772D">
        <w:tc>
          <w:tcPr>
            <w:tcW w:w="1489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484F4F" w:rsidRPr="003E2A0B" w:rsidRDefault="00484F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A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Наименования показателя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 w:rsidP="00A44ED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F4F">
              <w:rPr>
                <w:rFonts w:ascii="Times New Roman" w:hAnsi="Times New Roman" w:cs="Times New Roman"/>
                <w:b/>
                <w:sz w:val="20"/>
                <w:szCs w:val="20"/>
              </w:rPr>
              <w:t>И т о г о</w:t>
            </w:r>
          </w:p>
        </w:tc>
      </w:tr>
      <w:tr w:rsidR="00484F4F" w:rsidTr="009B772D"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84F4F" w:rsidRPr="00484F4F" w:rsidRDefault="00484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Критерий 1</w:t>
            </w:r>
            <w:r w:rsidR="009B772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484F4F" w:rsidRPr="00484F4F" w:rsidRDefault="00484F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Открытость и доступность информации об образовательной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84F4F" w:rsidRPr="00484F4F" w:rsidRDefault="00484F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Критерий</w:t>
            </w:r>
            <w:r w:rsidR="009B77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92C9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9B772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C92C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Комфортность условий предоставления услуг</w:t>
            </w:r>
          </w:p>
        </w:tc>
        <w:tc>
          <w:tcPr>
            <w:tcW w:w="2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484F4F" w:rsidRPr="00484F4F" w:rsidRDefault="00484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Критерий 3.</w:t>
            </w: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4F4F" w:rsidRPr="00484F4F" w:rsidRDefault="00484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Доступность услуг для инвалидов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E2A0B" w:rsidRDefault="00484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Критерий 4.</w:t>
            </w: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4F4F" w:rsidRPr="00484F4F" w:rsidRDefault="00484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Доброжелательность, вежливость работников образовательной организации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3E2A0B" w:rsidRDefault="00484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>Критерий 5.</w:t>
            </w: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84F4F" w:rsidRPr="00484F4F" w:rsidRDefault="00484F4F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Удовлетворенность условиями оказания услуг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F4F" w:rsidRPr="00484F4F" w:rsidRDefault="00484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0B" w:rsidTr="003E2A0B">
        <w:trPr>
          <w:gridAfter w:val="1"/>
          <w:wAfter w:w="12" w:type="dxa"/>
          <w:cantSplit/>
          <w:trHeight w:val="80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1.2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3.1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4.2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4.3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5.1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5.2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Показатель 5.3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484F4F" w:rsidRPr="00484F4F" w:rsidRDefault="00484F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4F4F" w:rsidTr="00A44ED1">
        <w:trPr>
          <w:gridAfter w:val="1"/>
          <w:wAfter w:w="12" w:type="dxa"/>
          <w:cantSplit/>
          <w:trHeight w:val="635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Соответствие информации о деятельности ОО, размещенной на общедоступных информационных ресурсах, ее содержанию и порядку (форме), установленным законодательными и иными правовыми актами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Наличие на официальном сайте ОО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Доля получателей услуг, удовлетворенных открытостью, полнотой и доступностью информации о деятельности ОО, размещенной на информационных стендах в помещении организации, на официальном сайте организации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Обеспечение в организации комфортных условий для предоставления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Доля получателей услуг, удовлетворенных комфортностью условий предоставления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Оборудование помещений организации и прилегающей территории с учетом доступности для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Доля получателей услуг, удовлетворенных доброжелательностью, вежливостью работников ОО,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 xml:space="preserve">Доля получателей услуг, удовлетворенных доброжелательностью, вежливостью работников ОО, обеспечивающих непосредственное оказание услуги при обращении в организацию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обращения, жалобы, предложения), получение консультации по оказываемым услугам и пр.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>Доля получателей услуг, удовлетворенных организационными условиями оказания услуг – графиком работы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sz w:val="18"/>
                <w:szCs w:val="18"/>
              </w:rPr>
              <w:t xml:space="preserve">Доля получателей услуг, удовлетворенных в целом условиями оказания услуг в организации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4F4F" w:rsidRPr="00484F4F" w:rsidRDefault="00484F4F">
            <w:pPr>
              <w:spacing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A0B" w:rsidTr="003E2A0B">
        <w:trPr>
          <w:gridAfter w:val="1"/>
          <w:wAfter w:w="12" w:type="dxa"/>
          <w:trHeight w:val="27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484F4F" w:rsidRDefault="00484F4F" w:rsidP="00A44ED1">
            <w:pPr>
              <w:spacing w:line="240" w:lineRule="auto"/>
              <w:ind w:right="-2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484F4F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C92C97">
              <w:rPr>
                <w:rFonts w:ascii="Times New Roman" w:hAnsi="Times New Roman" w:cs="Times New Roman"/>
                <w:b/>
                <w:sz w:val="18"/>
                <w:szCs w:val="18"/>
              </w:rPr>
              <w:t>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C92C97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10</w:t>
            </w:r>
            <w:r w:rsidR="00484F4F"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C92C97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484F4F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="00C92C97">
              <w:rPr>
                <w:rFonts w:ascii="Times New Roman" w:hAnsi="Times New Roman" w:cs="Times New Roman"/>
                <w:b/>
                <w:sz w:val="18"/>
                <w:szCs w:val="18"/>
              </w:rPr>
              <w:t>4,3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  <w:r w:rsidR="00C92C97"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  <w:r w:rsidR="00C92C97"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  <w:r w:rsidR="00C92C97"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484F4F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84F4F"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  <w:r w:rsidR="00C92C97"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  <w:r w:rsidR="00C92C97"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C92C97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  <w:r w:rsidR="00C92C97" w:rsidRPr="00C92C97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484F4F" w:rsidRDefault="00C92C97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484F4F" w:rsidRPr="003E2A0B" w:rsidRDefault="00484F4F" w:rsidP="00A44ED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2A0B">
              <w:rPr>
                <w:rFonts w:ascii="Times New Roman" w:hAnsi="Times New Roman" w:cs="Times New Roman"/>
                <w:b/>
                <w:sz w:val="20"/>
                <w:szCs w:val="20"/>
              </w:rPr>
              <w:t>96,</w:t>
            </w:r>
            <w:r w:rsidR="00C92C97" w:rsidRPr="003E2A0B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</w:tr>
    </w:tbl>
    <w:p w:rsidR="00484F4F" w:rsidRDefault="00484F4F" w:rsidP="00484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Общий рейтинг ГБУ КО ПООТК по результатам независимой оценки качества условий осуществления образовательной деятельности</w:t>
      </w:r>
      <w:r w:rsidR="00A44ED1">
        <w:rPr>
          <w:rFonts w:ascii="Times New Roman" w:hAnsi="Times New Roman" w:cs="Times New Roman"/>
          <w:sz w:val="24"/>
          <w:szCs w:val="24"/>
        </w:rPr>
        <w:t xml:space="preserve"> составил </w:t>
      </w:r>
      <w:r w:rsidR="00A44ED1" w:rsidRPr="00A44ED1">
        <w:rPr>
          <w:rFonts w:ascii="Times New Roman" w:hAnsi="Times New Roman" w:cs="Times New Roman"/>
          <w:b/>
          <w:bCs/>
          <w:sz w:val="24"/>
          <w:szCs w:val="24"/>
        </w:rPr>
        <w:t>96,52%</w:t>
      </w:r>
      <w:r w:rsidR="00A44E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ED1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sz w:val="24"/>
          <w:szCs w:val="24"/>
        </w:rPr>
        <w:t xml:space="preserve">среди </w:t>
      </w:r>
      <w:r w:rsidR="00A44ED1" w:rsidRPr="00A44ED1">
        <w:rPr>
          <w:rFonts w:ascii="Times New Roman" w:hAnsi="Times New Roman" w:cs="Times New Roman"/>
          <w:b/>
          <w:bCs/>
          <w:sz w:val="24"/>
          <w:szCs w:val="24"/>
        </w:rPr>
        <w:t>186</w:t>
      </w:r>
      <w:r w:rsidRPr="00A44E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организаций, осуществляющие образовательную деятельность на территории КО в 202</w:t>
      </w:r>
      <w:r w:rsidR="00A44ED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A44ED1">
        <w:rPr>
          <w:rFonts w:ascii="Times New Roman" w:hAnsi="Times New Roman" w:cs="Times New Roman"/>
          <w:sz w:val="24"/>
          <w:szCs w:val="24"/>
        </w:rPr>
        <w:t>оду.</w:t>
      </w:r>
    </w:p>
    <w:p w:rsidR="00B12E83" w:rsidRDefault="00B12E83"/>
    <w:sectPr w:rsidR="00B12E83" w:rsidSect="00484F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4F"/>
    <w:rsid w:val="001A5A75"/>
    <w:rsid w:val="003E2A0B"/>
    <w:rsid w:val="00484F4F"/>
    <w:rsid w:val="009B772D"/>
    <w:rsid w:val="00A44ED1"/>
    <w:rsid w:val="00B12E83"/>
    <w:rsid w:val="00C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0EEB"/>
  <w15:chartTrackingRefBased/>
  <w15:docId w15:val="{CF4C4E3B-1857-4093-B3D7-F6E0FF0D8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4F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4F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Metodist_1</dc:creator>
  <cp:keywords/>
  <dc:description/>
  <cp:lastModifiedBy>Metodist_1</cp:lastModifiedBy>
  <cp:revision>1</cp:revision>
  <dcterms:created xsi:type="dcterms:W3CDTF">2025-03-10T09:08:00Z</dcterms:created>
  <dcterms:modified xsi:type="dcterms:W3CDTF">2025-03-10T10:21:00Z</dcterms:modified>
</cp:coreProperties>
</file>